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Cs w:val="21"/>
        </w:rPr>
      </w:pPr>
      <w:r>
        <w:rPr>
          <w:rFonts w:hint="eastAsia" w:ascii="黑体" w:hAnsi="黑体" w:eastAsia="黑体"/>
          <w:szCs w:val="21"/>
        </w:rPr>
        <w:t>一、判断题</w:t>
      </w:r>
    </w:p>
    <w:p>
      <w:pPr>
        <w:pStyle w:val="13"/>
        <w:numPr>
          <w:ilvl w:val="0"/>
          <w:numId w:val="1"/>
        </w:numPr>
        <w:adjustRightInd w:val="0"/>
        <w:snapToGrid w:val="0"/>
        <w:spacing w:line="320" w:lineRule="atLeast"/>
        <w:ind w:firstLineChars="0"/>
        <w:rPr>
          <w:szCs w:val="21"/>
        </w:rPr>
      </w:pPr>
      <w:r>
        <w:rPr>
          <w:rFonts w:hint="eastAsia"/>
          <w:szCs w:val="21"/>
        </w:rPr>
        <w:t>渔船</w:t>
      </w:r>
      <w:r>
        <w:rPr>
          <w:szCs w:val="21"/>
        </w:rPr>
        <w:t>不应使用以汽油为燃料的座机。</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rFonts w:hint="eastAsia"/>
          <w:szCs w:val="21"/>
        </w:rPr>
        <w:t>渔船</w:t>
      </w:r>
      <w:r>
        <w:rPr>
          <w:szCs w:val="21"/>
        </w:rPr>
        <w:t>机械运转时，可能对船上人员构成危险的部位，应有防护罩等安全设施。</w:t>
      </w:r>
    </w:p>
    <w:p>
      <w:pPr>
        <w:adjustRightInd w:val="0"/>
        <w:snapToGrid w:val="0"/>
        <w:spacing w:line="320" w:lineRule="atLeast"/>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渔船的燃油箱柜和燃油管法兰接头不应位于发动机排气管正上方。</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渔船柴油箱柜上应装有泄放装置、液位计、空气管。空气管内径应不小于注入管内径。</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燃油管路一般应采用无缝退火钢管、铜镍合金管或等效性能的金属管制成，柴油管路也可采用铝合金管制成。</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海水箱应装有孔板，其有效流通面积一般应不小于进水阀流通面积的3倍。</w:t>
      </w:r>
    </w:p>
    <w:p>
      <w:pPr>
        <w:rPr>
          <w:szCs w:val="21"/>
        </w:rPr>
      </w:pPr>
      <w:r>
        <w:rPr>
          <w:szCs w:val="21"/>
        </w:rPr>
        <w:t>答案：√</w:t>
      </w:r>
    </w:p>
    <w:p>
      <w:pPr>
        <w:pStyle w:val="13"/>
        <w:numPr>
          <w:ilvl w:val="0"/>
          <w:numId w:val="1"/>
        </w:numPr>
        <w:adjustRightInd w:val="0"/>
        <w:snapToGrid w:val="0"/>
        <w:spacing w:line="320" w:lineRule="atLeast"/>
        <w:ind w:firstLineChars="0"/>
        <w:rPr>
          <w:color w:val="FF0000"/>
          <w:szCs w:val="21"/>
        </w:rPr>
      </w:pPr>
      <w:r>
        <w:rPr>
          <w:szCs w:val="21"/>
        </w:rPr>
        <w:t>发动机冷却水排水孔的位置一般不应低于设计吃水，否则应设置止回阀装置或防浪阀。</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柴油机额定功率指柴油机允许长期连续运转所输出的最大有效功率。</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柴油机的可靠性是指柴油机在预定的运行条件下能够长期正常工作的能力。</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rFonts w:hint="eastAsia"/>
          <w:szCs w:val="21"/>
        </w:rPr>
        <w:t>起居处所可设置二氧化碳灭火器或干粉灭火器</w:t>
      </w:r>
    </w:p>
    <w:p>
      <w:pPr>
        <w:rPr>
          <w:szCs w:val="21"/>
        </w:rPr>
      </w:pPr>
      <w:r>
        <w:rPr>
          <w:rFonts w:hint="eastAsia"/>
          <w:szCs w:val="21"/>
        </w:rPr>
        <w:t>答案：</w:t>
      </w:r>
      <w:r>
        <w:rPr>
          <w:szCs w:val="21"/>
        </w:rPr>
        <w:t>×</w:t>
      </w:r>
    </w:p>
    <w:p>
      <w:pPr>
        <w:pStyle w:val="13"/>
        <w:numPr>
          <w:ilvl w:val="0"/>
          <w:numId w:val="1"/>
        </w:numPr>
        <w:adjustRightInd w:val="0"/>
        <w:snapToGrid w:val="0"/>
        <w:spacing w:line="320" w:lineRule="atLeast"/>
        <w:ind w:firstLineChars="0"/>
        <w:rPr>
          <w:szCs w:val="21"/>
        </w:rPr>
      </w:pPr>
      <w:r>
        <w:rPr>
          <w:rFonts w:hint="eastAsia"/>
          <w:szCs w:val="21"/>
        </w:rPr>
        <w:t>固定灭火系统一般有固定式二氧化碳灭火系统、高倍泡沫灭火系统、固定式压力水雾系统。</w:t>
      </w:r>
    </w:p>
    <w:p>
      <w:pPr>
        <w:rPr>
          <w:szCs w:val="21"/>
        </w:rPr>
      </w:pPr>
      <w:r>
        <w:rPr>
          <w:rFonts w:hint="eastAsia"/>
          <w:szCs w:val="21"/>
        </w:rPr>
        <w:t>答案：√</w:t>
      </w:r>
    </w:p>
    <w:p>
      <w:pPr>
        <w:pStyle w:val="13"/>
        <w:numPr>
          <w:ilvl w:val="0"/>
          <w:numId w:val="1"/>
        </w:numPr>
        <w:adjustRightInd w:val="0"/>
        <w:snapToGrid w:val="0"/>
        <w:spacing w:line="320" w:lineRule="atLeast"/>
        <w:ind w:firstLineChars="0"/>
        <w:rPr>
          <w:szCs w:val="21"/>
        </w:rPr>
      </w:pPr>
      <w:r>
        <w:rPr>
          <w:szCs w:val="21"/>
        </w:rPr>
        <w:t>船用柴油机起动的方式有电力起动、压缩空气起动、人力起动等。</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尾机型</w:t>
      </w:r>
      <w:r>
        <w:rPr>
          <w:rFonts w:hint="eastAsia"/>
          <w:szCs w:val="21"/>
        </w:rPr>
        <w:t>渔船</w:t>
      </w:r>
      <w:r>
        <w:rPr>
          <w:szCs w:val="21"/>
        </w:rPr>
        <w:t>机舱的优点</w:t>
      </w:r>
      <w:r>
        <w:rPr>
          <w:rFonts w:hint="eastAsia"/>
          <w:szCs w:val="21"/>
        </w:rPr>
        <w:t>包括</w:t>
      </w:r>
      <w:r>
        <w:rPr>
          <w:szCs w:val="21"/>
        </w:rPr>
        <w:t>轴系传递效率高、轴系结构简单。</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船舶轴系的作用</w:t>
      </w:r>
      <w:r>
        <w:rPr>
          <w:rFonts w:hint="eastAsia"/>
          <w:szCs w:val="21"/>
        </w:rPr>
        <w:t>仅</w:t>
      </w:r>
      <w:r>
        <w:rPr>
          <w:szCs w:val="21"/>
        </w:rPr>
        <w:t>是将主机的功率传递给推进器。</w:t>
      </w:r>
    </w:p>
    <w:p>
      <w:pPr>
        <w:rPr>
          <w:szCs w:val="21"/>
        </w:rPr>
      </w:pPr>
      <w:r>
        <w:rPr>
          <w:rFonts w:hint="eastAsia"/>
          <w:szCs w:val="21"/>
        </w:rPr>
        <w:t>答案：</w:t>
      </w:r>
      <w:r>
        <w:rPr>
          <w:szCs w:val="21"/>
        </w:rPr>
        <w:t>×</w:t>
      </w:r>
    </w:p>
    <w:p>
      <w:pPr>
        <w:pStyle w:val="13"/>
        <w:numPr>
          <w:ilvl w:val="0"/>
          <w:numId w:val="1"/>
        </w:numPr>
        <w:adjustRightInd w:val="0"/>
        <w:snapToGrid w:val="0"/>
        <w:spacing w:line="320" w:lineRule="atLeast"/>
        <w:ind w:firstLineChars="0"/>
        <w:rPr>
          <w:szCs w:val="21"/>
        </w:rPr>
      </w:pPr>
      <w:r>
        <w:rPr>
          <w:szCs w:val="21"/>
        </w:rPr>
        <w:t>柴油机动力装置的特点</w:t>
      </w:r>
      <w:r>
        <w:rPr>
          <w:rFonts w:hint="eastAsia"/>
          <w:szCs w:val="21"/>
        </w:rPr>
        <w:t>包括</w:t>
      </w:r>
      <w:r>
        <w:rPr>
          <w:szCs w:val="21"/>
        </w:rPr>
        <w:t>热效率高、启动迅速、重量轻、功率范围大。</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柴油机按完成一个工作循环所需的活塞行程数</w:t>
      </w:r>
      <w:r>
        <w:rPr>
          <w:rFonts w:hint="eastAsia"/>
          <w:szCs w:val="21"/>
        </w:rPr>
        <w:t>一般</w:t>
      </w:r>
      <w:r>
        <w:rPr>
          <w:szCs w:val="21"/>
        </w:rPr>
        <w:t>可分为二冲程柴油机和四冲程柴油机。</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四冲程柴油机的四个冲程分别为进气冲程、压缩冲程、燃烧和膨胀冲程、排气冲程。</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二冲程柴油机由压缩冲程和作功冲程组成。</w:t>
      </w:r>
    </w:p>
    <w:p>
      <w:pPr>
        <w:rPr>
          <w:szCs w:val="21"/>
        </w:rPr>
      </w:pPr>
      <w:r>
        <w:rPr>
          <w:rFonts w:hint="eastAsia"/>
          <w:szCs w:val="21"/>
        </w:rPr>
        <w:t>答案：</w:t>
      </w:r>
      <w:r>
        <w:rPr>
          <w:szCs w:val="21"/>
        </w:rPr>
        <w:t>×</w:t>
      </w:r>
    </w:p>
    <w:p>
      <w:pPr>
        <w:pStyle w:val="13"/>
        <w:numPr>
          <w:ilvl w:val="0"/>
          <w:numId w:val="1"/>
        </w:numPr>
        <w:adjustRightInd w:val="0"/>
        <w:snapToGrid w:val="0"/>
        <w:spacing w:line="320" w:lineRule="atLeast"/>
        <w:ind w:firstLineChars="0"/>
        <w:rPr>
          <w:szCs w:val="21"/>
        </w:rPr>
      </w:pPr>
      <w:r>
        <w:rPr>
          <w:szCs w:val="21"/>
        </w:rPr>
        <w:t>柴油机油底壳的形式可分为干式油底壳和湿式油底壳。</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柴油机主要固定件有机座、机架、曲轴。</w:t>
      </w:r>
    </w:p>
    <w:p>
      <w:pPr>
        <w:rPr>
          <w:szCs w:val="21"/>
        </w:rPr>
      </w:pPr>
      <w:r>
        <w:rPr>
          <w:rFonts w:hint="eastAsia"/>
          <w:szCs w:val="21"/>
        </w:rPr>
        <w:t>答案：</w:t>
      </w:r>
      <w:r>
        <w:rPr>
          <w:szCs w:val="21"/>
        </w:rPr>
        <w:t>×</w:t>
      </w:r>
    </w:p>
    <w:p>
      <w:pPr>
        <w:pStyle w:val="13"/>
        <w:numPr>
          <w:ilvl w:val="0"/>
          <w:numId w:val="1"/>
        </w:numPr>
        <w:adjustRightInd w:val="0"/>
        <w:snapToGrid w:val="0"/>
        <w:spacing w:line="320" w:lineRule="atLeast"/>
        <w:ind w:firstLineChars="0"/>
        <w:rPr>
          <w:szCs w:val="21"/>
        </w:rPr>
      </w:pPr>
      <w:r>
        <w:rPr>
          <w:szCs w:val="21"/>
        </w:rPr>
        <w:t>柴油机主要运动部件有曲轴组件、活塞组件、连杆组件等。</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四冲程筒式活塞柴油机气缸套在正常运转条件下其前后方向磨损最大。原因是该处存在侧推力。</w:t>
      </w:r>
    </w:p>
    <w:p>
      <w:pPr>
        <w:rPr>
          <w:szCs w:val="21"/>
        </w:rPr>
      </w:pPr>
      <w:r>
        <w:rPr>
          <w:rFonts w:hint="eastAsia"/>
          <w:szCs w:val="21"/>
        </w:rPr>
        <w:t>答案：</w:t>
      </w:r>
      <w:r>
        <w:rPr>
          <w:szCs w:val="21"/>
        </w:rPr>
        <w:t>×</w:t>
      </w:r>
    </w:p>
    <w:p>
      <w:pPr>
        <w:pStyle w:val="13"/>
        <w:numPr>
          <w:ilvl w:val="0"/>
          <w:numId w:val="1"/>
        </w:numPr>
        <w:adjustRightInd w:val="0"/>
        <w:snapToGrid w:val="0"/>
        <w:spacing w:line="320" w:lineRule="atLeast"/>
        <w:ind w:firstLineChars="0"/>
        <w:rPr>
          <w:szCs w:val="21"/>
        </w:rPr>
      </w:pPr>
      <w:r>
        <w:rPr>
          <w:szCs w:val="21"/>
        </w:rPr>
        <w:t>二冲程柴油机活塞组件的作用是把热能转变为往复运动的机械能。</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柴油机活塞环的作用是形成气密、布油、散热。</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柴油机曲轴仅受扭应力及磨损和腐蚀的综合作用等。</w:t>
      </w:r>
    </w:p>
    <w:p>
      <w:pPr>
        <w:rPr>
          <w:szCs w:val="21"/>
        </w:rPr>
      </w:pPr>
      <w:r>
        <w:rPr>
          <w:rFonts w:hint="eastAsia"/>
          <w:szCs w:val="21"/>
        </w:rPr>
        <w:t>答案：</w:t>
      </w:r>
      <w:r>
        <w:rPr>
          <w:szCs w:val="21"/>
        </w:rPr>
        <w:t>×</w:t>
      </w:r>
    </w:p>
    <w:p>
      <w:pPr>
        <w:pStyle w:val="13"/>
        <w:numPr>
          <w:ilvl w:val="0"/>
          <w:numId w:val="1"/>
        </w:numPr>
        <w:adjustRightInd w:val="0"/>
        <w:snapToGrid w:val="0"/>
        <w:spacing w:line="320" w:lineRule="atLeast"/>
        <w:ind w:firstLineChars="0"/>
        <w:rPr>
          <w:szCs w:val="21"/>
        </w:rPr>
      </w:pPr>
      <w:r>
        <w:rPr>
          <w:szCs w:val="21"/>
        </w:rPr>
        <w:t>柴油机排气阀受高温气体冲刷及冲击力的综合作用。</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柴油机气缸内燃油燃烧的几个时期分别为预燃期、速燃期、缓燃期。</w:t>
      </w:r>
    </w:p>
    <w:p>
      <w:pPr>
        <w:rPr>
          <w:szCs w:val="21"/>
        </w:rPr>
      </w:pPr>
      <w:r>
        <w:rPr>
          <w:rFonts w:hint="eastAsia"/>
          <w:szCs w:val="21"/>
        </w:rPr>
        <w:t>答案：</w:t>
      </w:r>
      <w:r>
        <w:rPr>
          <w:szCs w:val="21"/>
        </w:rPr>
        <w:t>×</w:t>
      </w:r>
    </w:p>
    <w:p>
      <w:pPr>
        <w:pStyle w:val="13"/>
        <w:numPr>
          <w:ilvl w:val="0"/>
          <w:numId w:val="1"/>
        </w:numPr>
        <w:adjustRightInd w:val="0"/>
        <w:snapToGrid w:val="0"/>
        <w:spacing w:line="320" w:lineRule="atLeast"/>
        <w:ind w:firstLineChars="0"/>
        <w:rPr>
          <w:szCs w:val="21"/>
        </w:rPr>
      </w:pPr>
      <w:r>
        <w:rPr>
          <w:szCs w:val="21"/>
        </w:rPr>
        <w:t>柴油机的冷却系统，按冷却水循环方式不同可分为开式冷却系统和闭式冷却系统。</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尾轴套应采用红套或液压法压入轴上。为防止松动，允许再用螺钉或销子固定。</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船舶机舱的高度取决于主机本身高度和它们正常工作、维修的必要高度。</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船舶常用的尾轴承有铁梨木、桦木层压板、橡胶、白合金和尼龙等轴承。</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螺旋桨按螺旋线螺距是否</w:t>
      </w:r>
      <w:r>
        <w:rPr>
          <w:rFonts w:hint="eastAsia"/>
          <w:szCs w:val="21"/>
        </w:rPr>
        <w:t>可</w:t>
      </w:r>
      <w:r>
        <w:rPr>
          <w:szCs w:val="21"/>
        </w:rPr>
        <w:t>变化可分为变螺距螺旋桨和定螺距螺旋桨。</w:t>
      </w:r>
    </w:p>
    <w:p>
      <w:pPr>
        <w:rPr>
          <w:szCs w:val="21"/>
        </w:rPr>
      </w:pPr>
      <w:r>
        <w:rPr>
          <w:szCs w:val="21"/>
        </w:rPr>
        <w:t>答案：√</w:t>
      </w:r>
    </w:p>
    <w:p>
      <w:pPr>
        <w:pStyle w:val="13"/>
        <w:numPr>
          <w:ilvl w:val="0"/>
          <w:numId w:val="1"/>
        </w:numPr>
        <w:adjustRightInd w:val="0"/>
        <w:snapToGrid w:val="0"/>
        <w:spacing w:line="320" w:lineRule="atLeast"/>
        <w:ind w:firstLineChars="0"/>
        <w:rPr>
          <w:szCs w:val="21"/>
        </w:rPr>
      </w:pPr>
      <w:r>
        <w:rPr>
          <w:szCs w:val="21"/>
        </w:rPr>
        <w:t>轴系校中的方法有直线校中法、允许负荷校中法、合理负荷校中法。</w:t>
      </w:r>
    </w:p>
    <w:p>
      <w:pPr>
        <w:rPr>
          <w:szCs w:val="21"/>
        </w:rPr>
      </w:pPr>
      <w:r>
        <w:rPr>
          <w:szCs w:val="21"/>
        </w:rPr>
        <w:t>答案：√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16121D"/>
    <w:multiLevelType w:val="multilevel"/>
    <w:tmpl w:val="5416121D"/>
    <w:lvl w:ilvl="0" w:tentative="0">
      <w:start w:val="1"/>
      <w:numFmt w:val="decimal"/>
      <w:suff w:val="space"/>
      <w:lvlText w:val="%1."/>
      <w:lvlJc w:val="left"/>
      <w:pPr>
        <w:ind w:left="0" w:firstLine="0"/>
      </w:pPr>
      <w:rPr>
        <w:rFonts w:hint="default"/>
        <w:color w:val="auto"/>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72EFB"/>
    <w:rsid w:val="000D4CAA"/>
    <w:rsid w:val="000D70B9"/>
    <w:rsid w:val="000E27D4"/>
    <w:rsid w:val="000F5208"/>
    <w:rsid w:val="00131DCA"/>
    <w:rsid w:val="00190AE5"/>
    <w:rsid w:val="00194A65"/>
    <w:rsid w:val="002E6BF4"/>
    <w:rsid w:val="00330FEC"/>
    <w:rsid w:val="00371E50"/>
    <w:rsid w:val="0039724E"/>
    <w:rsid w:val="00477BF2"/>
    <w:rsid w:val="005418F4"/>
    <w:rsid w:val="00544C59"/>
    <w:rsid w:val="00547CCC"/>
    <w:rsid w:val="00565A2E"/>
    <w:rsid w:val="005771A7"/>
    <w:rsid w:val="005D4C00"/>
    <w:rsid w:val="005D5E36"/>
    <w:rsid w:val="005D66B6"/>
    <w:rsid w:val="00643E68"/>
    <w:rsid w:val="00644870"/>
    <w:rsid w:val="00677B1B"/>
    <w:rsid w:val="00702B6C"/>
    <w:rsid w:val="007309FE"/>
    <w:rsid w:val="00745A3E"/>
    <w:rsid w:val="00766AD5"/>
    <w:rsid w:val="00857062"/>
    <w:rsid w:val="008772BE"/>
    <w:rsid w:val="00882A5C"/>
    <w:rsid w:val="008F72AC"/>
    <w:rsid w:val="00900489"/>
    <w:rsid w:val="009227C5"/>
    <w:rsid w:val="009861CD"/>
    <w:rsid w:val="009B3B89"/>
    <w:rsid w:val="009C6D4A"/>
    <w:rsid w:val="009E1028"/>
    <w:rsid w:val="00A018C4"/>
    <w:rsid w:val="00A4752D"/>
    <w:rsid w:val="00A75A23"/>
    <w:rsid w:val="00A9707E"/>
    <w:rsid w:val="00AA0B38"/>
    <w:rsid w:val="00AC5AB3"/>
    <w:rsid w:val="00AE5777"/>
    <w:rsid w:val="00B14CFE"/>
    <w:rsid w:val="00B24501"/>
    <w:rsid w:val="00B331C4"/>
    <w:rsid w:val="00B452B8"/>
    <w:rsid w:val="00BA27AC"/>
    <w:rsid w:val="00BB4F33"/>
    <w:rsid w:val="00BF0872"/>
    <w:rsid w:val="00C15A9B"/>
    <w:rsid w:val="00C175AF"/>
    <w:rsid w:val="00C20201"/>
    <w:rsid w:val="00C41267"/>
    <w:rsid w:val="00C84AFA"/>
    <w:rsid w:val="00CB7E83"/>
    <w:rsid w:val="00CD6734"/>
    <w:rsid w:val="00CF1BC9"/>
    <w:rsid w:val="00D10D01"/>
    <w:rsid w:val="00D125D5"/>
    <w:rsid w:val="00D1337D"/>
    <w:rsid w:val="00E45E44"/>
    <w:rsid w:val="00EF6FE9"/>
    <w:rsid w:val="00F0641F"/>
    <w:rsid w:val="00FA0462"/>
    <w:rsid w:val="00FA2BF9"/>
    <w:rsid w:val="00FE13C1"/>
    <w:rsid w:val="2468170A"/>
    <w:rsid w:val="3C013F2D"/>
    <w:rsid w:val="42DC7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uiPriority w:val="99"/>
    <w:pPr>
      <w:jc w:val="left"/>
    </w:pPr>
  </w:style>
  <w:style w:type="paragraph" w:styleId="3">
    <w:name w:val="Balloon Text"/>
    <w:basedOn w:val="1"/>
    <w:link w:val="16"/>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uiPriority w:val="99"/>
    <w:rPr>
      <w:b/>
      <w:bCs/>
    </w:rPr>
  </w:style>
  <w:style w:type="character" w:styleId="9">
    <w:name w:val="Hyperlink"/>
    <w:semiHidden/>
    <w:unhideWhenUsed/>
    <w:qFormat/>
    <w:uiPriority w:val="0"/>
    <w:rPr>
      <w:color w:val="0000FF"/>
      <w:szCs w:val="20"/>
      <w:u w:val="single"/>
    </w:rPr>
  </w:style>
  <w:style w:type="character" w:styleId="10">
    <w:name w:val="annotation reference"/>
    <w:basedOn w:val="8"/>
    <w:semiHidden/>
    <w:unhideWhenUsed/>
    <w:uiPriority w:val="99"/>
    <w:rPr>
      <w:sz w:val="21"/>
      <w:szCs w:val="21"/>
    </w:rPr>
  </w:style>
  <w:style w:type="character" w:customStyle="1" w:styleId="11">
    <w:name w:val="页眉 字符"/>
    <w:basedOn w:val="8"/>
    <w:link w:val="5"/>
    <w:uiPriority w:val="99"/>
    <w:rPr>
      <w:sz w:val="18"/>
      <w:szCs w:val="18"/>
    </w:rPr>
  </w:style>
  <w:style w:type="character" w:customStyle="1" w:styleId="12">
    <w:name w:val="页脚 字符"/>
    <w:basedOn w:val="8"/>
    <w:link w:val="4"/>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文字 字符"/>
    <w:basedOn w:val="8"/>
    <w:link w:val="2"/>
    <w:semiHidden/>
    <w:uiPriority w:val="99"/>
    <w:rPr>
      <w:rFonts w:ascii="Times New Roman" w:hAnsi="Times New Roman" w:eastAsia="宋体" w:cs="Times New Roman"/>
      <w:szCs w:val="24"/>
    </w:rPr>
  </w:style>
  <w:style w:type="character" w:customStyle="1" w:styleId="15">
    <w:name w:val="批注主题 字符"/>
    <w:basedOn w:val="14"/>
    <w:link w:val="6"/>
    <w:semiHidden/>
    <w:uiPriority w:val="99"/>
    <w:rPr>
      <w:rFonts w:ascii="Times New Roman" w:hAnsi="Times New Roman" w:eastAsia="宋体" w:cs="Times New Roman"/>
      <w:b/>
      <w:bCs/>
      <w:szCs w:val="24"/>
    </w:rPr>
  </w:style>
  <w:style w:type="character" w:customStyle="1" w:styleId="16">
    <w:name w:val="批注框文本 字符"/>
    <w:basedOn w:val="8"/>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Pages>
  <Words>1181</Words>
  <Characters>1186</Characters>
  <Lines>8</Lines>
  <Paragraphs>2</Paragraphs>
  <TotalTime>427</TotalTime>
  <ScaleCrop>false</ScaleCrop>
  <LinksUpToDate>false</LinksUpToDate>
  <CharactersWithSpaces>1186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2023-07-24T00:53:00Z</dcterms:created>
  <dc:creator>姚静</dc:creator>
  <cp:lastModifiedBy>jsyj-ysc2</cp:lastModifiedBy>
  <dcterms:modified xsi:type="dcterms:W3CDTF">2023-08-25T06:25:31Z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68BAB1D3638B4B9CA7498F6ACE730A98_12</vt:lpwstr>
  </property>
</Properties>
</file>